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07AC" w14:textId="77777777" w:rsidR="00CE65A9" w:rsidRDefault="00CE65A9" w:rsidP="00CE65A9">
      <w:pPr>
        <w:pStyle w:val="a"/>
        <w:spacing w:line="276" w:lineRule="auto"/>
        <w:jc w:val="center"/>
        <w:outlineLvl w:val="0"/>
        <w:rPr>
          <w:rFonts w:cs="Arial"/>
          <w:b/>
          <w:bCs/>
          <w:sz w:val="22"/>
          <w:szCs w:val="22"/>
        </w:rPr>
      </w:pPr>
      <w:r w:rsidRPr="00973DF8">
        <w:rPr>
          <w:rFonts w:cs="Arial"/>
          <w:b/>
          <w:bCs/>
          <w:sz w:val="22"/>
          <w:szCs w:val="22"/>
        </w:rPr>
        <w:t>Verbale di Accordo</w:t>
      </w:r>
    </w:p>
    <w:p w14:paraId="3D083A4F" w14:textId="77777777" w:rsidR="00CE65A9" w:rsidRPr="00973DF8" w:rsidRDefault="00CE65A9" w:rsidP="00CE65A9">
      <w:pPr>
        <w:pStyle w:val="a"/>
        <w:spacing w:line="276" w:lineRule="auto"/>
        <w:jc w:val="center"/>
        <w:outlineLvl w:val="0"/>
        <w:rPr>
          <w:rFonts w:cs="Arial"/>
          <w:b/>
          <w:bCs/>
          <w:sz w:val="22"/>
          <w:szCs w:val="22"/>
        </w:rPr>
      </w:pPr>
    </w:p>
    <w:p w14:paraId="7FB1C6F5" w14:textId="689869A6" w:rsidR="00CE65A9" w:rsidRPr="00973DF8" w:rsidRDefault="00CE65A9" w:rsidP="00CE65A9">
      <w:pPr>
        <w:pStyle w:val="a"/>
        <w:spacing w:line="276" w:lineRule="auto"/>
        <w:jc w:val="center"/>
        <w:outlineLvl w:val="0"/>
        <w:rPr>
          <w:rFonts w:cs="Arial"/>
          <w:b/>
          <w:bCs/>
          <w:sz w:val="22"/>
          <w:szCs w:val="22"/>
        </w:rPr>
      </w:pPr>
      <w:r w:rsidRPr="00AB6F75">
        <w:rPr>
          <w:rFonts w:cs="Arial"/>
          <w:b/>
          <w:bCs/>
          <w:sz w:val="22"/>
          <w:szCs w:val="22"/>
        </w:rPr>
        <w:t xml:space="preserve">In data </w:t>
      </w:r>
      <w:r>
        <w:rPr>
          <w:rFonts w:cs="Arial"/>
          <w:b/>
          <w:bCs/>
          <w:sz w:val="22"/>
          <w:szCs w:val="22"/>
        </w:rPr>
        <w:t xml:space="preserve">XX </w:t>
      </w:r>
      <w:r w:rsidR="00287EDF">
        <w:rPr>
          <w:rFonts w:cs="Arial"/>
          <w:b/>
          <w:bCs/>
          <w:sz w:val="22"/>
          <w:szCs w:val="22"/>
        </w:rPr>
        <w:t xml:space="preserve">maggio </w:t>
      </w:r>
      <w:r>
        <w:rPr>
          <w:rFonts w:cs="Arial"/>
          <w:b/>
          <w:bCs/>
          <w:sz w:val="22"/>
          <w:szCs w:val="22"/>
        </w:rPr>
        <w:t>2024</w:t>
      </w:r>
    </w:p>
    <w:p w14:paraId="622A922C" w14:textId="77777777" w:rsidR="00CE65A9" w:rsidRPr="00973DF8" w:rsidRDefault="00CE65A9" w:rsidP="00CE65A9">
      <w:pPr>
        <w:pStyle w:val="a"/>
        <w:spacing w:line="276" w:lineRule="auto"/>
        <w:rPr>
          <w:rFonts w:cs="Arial"/>
          <w:b/>
          <w:bCs/>
          <w:sz w:val="22"/>
          <w:szCs w:val="22"/>
        </w:rPr>
      </w:pPr>
    </w:p>
    <w:p w14:paraId="163694DA" w14:textId="77777777" w:rsidR="00CE65A9" w:rsidRPr="00973DF8" w:rsidRDefault="00CE65A9" w:rsidP="00CE65A9">
      <w:pPr>
        <w:pStyle w:val="a"/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973DF8">
        <w:rPr>
          <w:rFonts w:cs="Arial"/>
          <w:b/>
          <w:bCs/>
          <w:sz w:val="22"/>
          <w:szCs w:val="22"/>
        </w:rPr>
        <w:t>tra Poste Italiane S.p.A.</w:t>
      </w:r>
    </w:p>
    <w:p w14:paraId="46F93421" w14:textId="77777777" w:rsidR="00CE65A9" w:rsidRDefault="00CE65A9" w:rsidP="00CE65A9">
      <w:pPr>
        <w:pStyle w:val="a"/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973DF8">
        <w:rPr>
          <w:rFonts w:cs="Arial"/>
          <w:b/>
          <w:bCs/>
          <w:sz w:val="22"/>
          <w:szCs w:val="22"/>
        </w:rPr>
        <w:t>a</w:t>
      </w:r>
      <w:r>
        <w:rPr>
          <w:rFonts w:cs="Arial"/>
          <w:b/>
          <w:bCs/>
          <w:sz w:val="22"/>
          <w:szCs w:val="22"/>
        </w:rPr>
        <w:t xml:space="preserve">nche in rappresentanza di Poste </w:t>
      </w:r>
      <w:r w:rsidRPr="00973DF8">
        <w:rPr>
          <w:rFonts w:cs="Arial"/>
          <w:b/>
          <w:bCs/>
          <w:sz w:val="22"/>
          <w:szCs w:val="22"/>
        </w:rPr>
        <w:t xml:space="preserve">Vita S.p.A., Poste Assicura S.p.A., </w:t>
      </w:r>
    </w:p>
    <w:p w14:paraId="6151B406" w14:textId="77777777" w:rsidR="00CE65A9" w:rsidRDefault="00CE65A9" w:rsidP="00CE65A9">
      <w:pPr>
        <w:pStyle w:val="a"/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973DF8">
        <w:rPr>
          <w:rFonts w:cs="Arial"/>
          <w:b/>
          <w:bCs/>
          <w:sz w:val="22"/>
          <w:szCs w:val="22"/>
        </w:rPr>
        <w:t xml:space="preserve">EGI S.p.A., BancoPosta Fondi S.p.A. SGR, Postepay S.p.A., </w:t>
      </w:r>
    </w:p>
    <w:p w14:paraId="16742273" w14:textId="77777777" w:rsidR="00CE65A9" w:rsidRPr="000767E9" w:rsidRDefault="00CE65A9" w:rsidP="00CE65A9">
      <w:pPr>
        <w:pStyle w:val="a"/>
        <w:spacing w:line="276" w:lineRule="auto"/>
        <w:jc w:val="center"/>
        <w:rPr>
          <w:rFonts w:cs="Arial"/>
          <w:b/>
          <w:bCs/>
          <w:sz w:val="22"/>
          <w:szCs w:val="22"/>
          <w:lang w:val="en-US"/>
        </w:rPr>
      </w:pPr>
      <w:r w:rsidRPr="000767E9">
        <w:rPr>
          <w:rFonts w:cs="Arial"/>
          <w:b/>
          <w:bCs/>
          <w:sz w:val="22"/>
          <w:szCs w:val="22"/>
          <w:lang w:val="en-US"/>
        </w:rPr>
        <w:t>Poste Welfare Servizi S.r.l., Nexive Network S.r.l.</w:t>
      </w:r>
    </w:p>
    <w:p w14:paraId="005A4835" w14:textId="77777777" w:rsidR="00CE65A9" w:rsidRPr="000767E9" w:rsidRDefault="00CE65A9" w:rsidP="00CE65A9">
      <w:pPr>
        <w:pStyle w:val="a"/>
        <w:spacing w:line="276" w:lineRule="auto"/>
        <w:rPr>
          <w:rFonts w:cs="Arial"/>
          <w:b/>
          <w:bCs/>
          <w:sz w:val="22"/>
          <w:szCs w:val="22"/>
          <w:lang w:val="en-US"/>
        </w:rPr>
      </w:pPr>
    </w:p>
    <w:p w14:paraId="2290D619" w14:textId="77777777" w:rsidR="00CE65A9" w:rsidRPr="00973DF8" w:rsidRDefault="00CE65A9" w:rsidP="00CE65A9">
      <w:pPr>
        <w:pStyle w:val="a"/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973DF8">
        <w:rPr>
          <w:rFonts w:cs="Arial"/>
          <w:b/>
          <w:bCs/>
          <w:sz w:val="22"/>
          <w:szCs w:val="22"/>
        </w:rPr>
        <w:t>e</w:t>
      </w:r>
    </w:p>
    <w:p w14:paraId="29724371" w14:textId="77777777" w:rsidR="00CE65A9" w:rsidRPr="00973DF8" w:rsidRDefault="00CE65A9" w:rsidP="00CE65A9">
      <w:pPr>
        <w:pStyle w:val="a"/>
        <w:spacing w:line="276" w:lineRule="auto"/>
        <w:rPr>
          <w:rFonts w:cs="Arial"/>
          <w:b/>
          <w:bCs/>
          <w:sz w:val="22"/>
          <w:szCs w:val="22"/>
        </w:rPr>
      </w:pPr>
    </w:p>
    <w:p w14:paraId="1F921D6B" w14:textId="58D2B640" w:rsidR="00CE65A9" w:rsidRPr="00973DF8" w:rsidRDefault="00CE65A9" w:rsidP="00CE65A9">
      <w:pPr>
        <w:pStyle w:val="a"/>
        <w:spacing w:line="276" w:lineRule="auto"/>
        <w:jc w:val="center"/>
        <w:outlineLvl w:val="0"/>
        <w:rPr>
          <w:rFonts w:cs="Arial"/>
          <w:b/>
          <w:bCs/>
          <w:sz w:val="22"/>
          <w:szCs w:val="22"/>
        </w:rPr>
      </w:pPr>
      <w:r w:rsidRPr="00973DF8">
        <w:rPr>
          <w:rFonts w:cs="Arial"/>
          <w:b/>
          <w:bCs/>
          <w:sz w:val="22"/>
          <w:szCs w:val="22"/>
        </w:rPr>
        <w:t>SLP-CISL, SLC-CGIL</w:t>
      </w:r>
      <w:r w:rsidR="00590AC1">
        <w:rPr>
          <w:rFonts w:cs="Arial"/>
          <w:b/>
          <w:bCs/>
          <w:sz w:val="22"/>
          <w:szCs w:val="22"/>
        </w:rPr>
        <w:t>,</w:t>
      </w:r>
      <w:r w:rsidRPr="00973DF8">
        <w:rPr>
          <w:rFonts w:cs="Arial"/>
          <w:b/>
          <w:bCs/>
          <w:sz w:val="22"/>
          <w:szCs w:val="22"/>
        </w:rPr>
        <w:t xml:space="preserve"> UILposte, </w:t>
      </w:r>
    </w:p>
    <w:p w14:paraId="437F63C5" w14:textId="77777777" w:rsidR="00CE65A9" w:rsidRPr="007345EC" w:rsidRDefault="00CE65A9" w:rsidP="00CE65A9">
      <w:pPr>
        <w:pStyle w:val="a"/>
        <w:spacing w:line="276" w:lineRule="auto"/>
        <w:jc w:val="center"/>
        <w:outlineLvl w:val="0"/>
        <w:rPr>
          <w:rFonts w:cs="Arial"/>
          <w:b/>
          <w:bCs/>
          <w:sz w:val="22"/>
          <w:szCs w:val="22"/>
        </w:rPr>
      </w:pPr>
      <w:r w:rsidRPr="00973DF8">
        <w:rPr>
          <w:rFonts w:cs="Arial"/>
          <w:b/>
          <w:bCs/>
          <w:sz w:val="22"/>
          <w:szCs w:val="22"/>
        </w:rPr>
        <w:t>CONFSAL Com.ni, FAILP-CISAL,</w:t>
      </w:r>
      <w:r>
        <w:rPr>
          <w:rFonts w:cs="Arial"/>
          <w:b/>
          <w:bCs/>
          <w:sz w:val="22"/>
          <w:szCs w:val="22"/>
        </w:rPr>
        <w:t xml:space="preserve"> </w:t>
      </w:r>
      <w:r w:rsidRPr="00973DF8">
        <w:rPr>
          <w:rFonts w:cs="Arial"/>
          <w:b/>
          <w:bCs/>
          <w:sz w:val="22"/>
          <w:szCs w:val="22"/>
        </w:rPr>
        <w:t>FNC UGL Com.ni</w:t>
      </w:r>
    </w:p>
    <w:p w14:paraId="09234480" w14:textId="77777777" w:rsidR="00CE65A9" w:rsidRDefault="00CE65A9" w:rsidP="00CE65A9">
      <w:pPr>
        <w:pStyle w:val="a"/>
        <w:spacing w:line="276" w:lineRule="auto"/>
        <w:rPr>
          <w:rFonts w:cs="Arial"/>
          <w:sz w:val="22"/>
          <w:szCs w:val="22"/>
        </w:rPr>
      </w:pPr>
    </w:p>
    <w:p w14:paraId="2907A45D" w14:textId="77777777" w:rsidR="00CE65A9" w:rsidRPr="00973DF8" w:rsidRDefault="00CE65A9" w:rsidP="00CE65A9">
      <w:pPr>
        <w:pStyle w:val="a"/>
        <w:spacing w:line="276" w:lineRule="auto"/>
        <w:rPr>
          <w:rFonts w:cs="Arial"/>
          <w:sz w:val="22"/>
          <w:szCs w:val="22"/>
        </w:rPr>
      </w:pPr>
    </w:p>
    <w:p w14:paraId="253950AA" w14:textId="520DABDB" w:rsidR="00CE65A9" w:rsidRDefault="00CE65A9" w:rsidP="00CE65A9">
      <w:pPr>
        <w:pStyle w:val="a"/>
        <w:tabs>
          <w:tab w:val="left" w:pos="2265"/>
        </w:tabs>
        <w:spacing w:line="276" w:lineRule="auto"/>
        <w:ind w:left="284"/>
        <w:jc w:val="center"/>
        <w:outlineLvl w:val="0"/>
        <w:rPr>
          <w:rFonts w:cs="Arial"/>
          <w:b/>
          <w:bCs/>
          <w:sz w:val="22"/>
          <w:szCs w:val="22"/>
        </w:rPr>
      </w:pPr>
      <w:r w:rsidRPr="00973DF8">
        <w:rPr>
          <w:rFonts w:cs="Arial"/>
          <w:b/>
          <w:bCs/>
          <w:sz w:val="22"/>
          <w:szCs w:val="22"/>
        </w:rPr>
        <w:t>Premesso che</w:t>
      </w:r>
    </w:p>
    <w:p w14:paraId="3D7B0659" w14:textId="77777777" w:rsidR="00785AA5" w:rsidRPr="00785AA5" w:rsidRDefault="00785AA5" w:rsidP="00785AA5">
      <w:pPr>
        <w:pStyle w:val="Corpotesto"/>
        <w:rPr>
          <w:lang w:eastAsia="it-IT"/>
        </w:rPr>
      </w:pPr>
    </w:p>
    <w:p w14:paraId="4310E10D" w14:textId="227C3F1D" w:rsidR="00084B16" w:rsidRDefault="00CE65A9" w:rsidP="00084B16">
      <w:pPr>
        <w:pStyle w:val="Paragrafoelenco"/>
        <w:numPr>
          <w:ilvl w:val="0"/>
          <w:numId w:val="1"/>
        </w:numPr>
        <w:jc w:val="both"/>
      </w:pPr>
      <w:r>
        <w:t xml:space="preserve">In data 1°agosto 2023 le Parti hanno </w:t>
      </w:r>
      <w:r w:rsidR="008D0767">
        <w:t>sottoscritto il verbale di accordo</w:t>
      </w:r>
      <w:r>
        <w:t xml:space="preserve"> relativo al Premio di Risultato </w:t>
      </w:r>
      <w:r w:rsidR="003737CA">
        <w:t xml:space="preserve">efficace </w:t>
      </w:r>
      <w:r>
        <w:t>per gli anni 2023 e 2024;</w:t>
      </w:r>
    </w:p>
    <w:p w14:paraId="251F3EC6" w14:textId="0B1E11BB" w:rsidR="00785AA5" w:rsidRDefault="00A479A3" w:rsidP="00084B16">
      <w:pPr>
        <w:pStyle w:val="Paragrafoelenco"/>
        <w:numPr>
          <w:ilvl w:val="0"/>
          <w:numId w:val="1"/>
        </w:numPr>
        <w:jc w:val="both"/>
      </w:pPr>
      <w:r>
        <w:t>i</w:t>
      </w:r>
      <w:r w:rsidR="00BB5529">
        <w:t xml:space="preserve">n tale occasione, </w:t>
      </w:r>
      <w:r w:rsidR="00084B16">
        <w:t>l</w:t>
      </w:r>
      <w:r w:rsidR="00CE65A9">
        <w:t xml:space="preserve">e Parti hanno assunto l’impegno ad incontrarsi nel corrente mese di maggio al fine di definire il valore incrementale da attribuire agli obiettivi </w:t>
      </w:r>
      <w:r w:rsidR="00C003CB">
        <w:t>definiti per</w:t>
      </w:r>
      <w:r w:rsidR="00CE65A9">
        <w:t xml:space="preserve"> Poste Italiane S.p.A. e </w:t>
      </w:r>
      <w:r w:rsidR="00785AA5">
        <w:t xml:space="preserve">per le </w:t>
      </w:r>
      <w:r w:rsidR="00CE65A9">
        <w:t xml:space="preserve">Società del Gruppo al raggiungimento dei quali si procederà alla corresponsione del </w:t>
      </w:r>
      <w:r w:rsidR="003957ED">
        <w:t>PdR</w:t>
      </w:r>
      <w:r w:rsidR="00CE65A9">
        <w:t xml:space="preserve"> per l’anno 202</w:t>
      </w:r>
      <w:r w:rsidR="00084B16">
        <w:t>4</w:t>
      </w:r>
      <w:r w:rsidR="00785AA5">
        <w:t>;</w:t>
      </w:r>
    </w:p>
    <w:p w14:paraId="2AA59585" w14:textId="20E217AE" w:rsidR="00CE65A9" w:rsidRDefault="00A479A3" w:rsidP="00084B16">
      <w:pPr>
        <w:pStyle w:val="Paragrafoelenco"/>
        <w:numPr>
          <w:ilvl w:val="0"/>
          <w:numId w:val="1"/>
        </w:numPr>
        <w:jc w:val="both"/>
      </w:pPr>
      <w:r>
        <w:t>i</w:t>
      </w:r>
      <w:r w:rsidR="00084B16">
        <w:t>n data odierna l’Azienda ha dato evidenza alle Organizzazioni Sindacali della percentuale di erogazione</w:t>
      </w:r>
      <w:r w:rsidR="007D54DD">
        <w:t xml:space="preserve"> </w:t>
      </w:r>
      <w:r w:rsidR="006A4247">
        <w:t xml:space="preserve">del Premio di Risultato che avverrà </w:t>
      </w:r>
      <w:r w:rsidR="007D54DD">
        <w:t>nel mese di giugno 2024</w:t>
      </w:r>
      <w:r w:rsidR="00084B16">
        <w:t>, riferito agli obiettivi definiti per l’anno 2023 per Poste Italiane e per le Società del Gruppo</w:t>
      </w:r>
      <w:r>
        <w:t>.</w:t>
      </w:r>
    </w:p>
    <w:p w14:paraId="15DA68FB" w14:textId="77777777" w:rsidR="00084B16" w:rsidRDefault="00084B16" w:rsidP="00084B16">
      <w:pPr>
        <w:pStyle w:val="Paragrafoelenco"/>
        <w:jc w:val="both"/>
      </w:pPr>
    </w:p>
    <w:p w14:paraId="6277A22D" w14:textId="7186BFB8" w:rsidR="00084B16" w:rsidRPr="00084B16" w:rsidRDefault="00084B16" w:rsidP="00084B16">
      <w:pPr>
        <w:pStyle w:val="Paragrafoelenco"/>
        <w:spacing w:line="276" w:lineRule="auto"/>
        <w:jc w:val="center"/>
        <w:outlineLvl w:val="0"/>
        <w:rPr>
          <w:b/>
        </w:rPr>
      </w:pPr>
      <w:r w:rsidRPr="00084B16">
        <w:rPr>
          <w:b/>
          <w:bCs/>
        </w:rPr>
        <w:t>Tutto ciò premesso si conviene quanto segue</w:t>
      </w:r>
    </w:p>
    <w:p w14:paraId="5D5E09AC" w14:textId="77777777" w:rsidR="00084B16" w:rsidRDefault="00084B16" w:rsidP="00084B16">
      <w:pPr>
        <w:pStyle w:val="Paragrafoelenco"/>
        <w:spacing w:line="276" w:lineRule="auto"/>
        <w:jc w:val="both"/>
        <w:outlineLvl w:val="0"/>
      </w:pPr>
    </w:p>
    <w:p w14:paraId="7BA5FA9A" w14:textId="77777777" w:rsidR="00084B16" w:rsidRDefault="00084B16" w:rsidP="00084B16">
      <w:pPr>
        <w:pStyle w:val="Paragrafoelenco"/>
        <w:spacing w:line="276" w:lineRule="auto"/>
        <w:ind w:left="284"/>
        <w:jc w:val="both"/>
      </w:pPr>
      <w:r w:rsidRPr="00F5569F">
        <w:t>La premessa costituisce</w:t>
      </w:r>
      <w:r>
        <w:t xml:space="preserve"> parte integrante del presente A</w:t>
      </w:r>
      <w:r w:rsidRPr="00F5569F">
        <w:t>ccordo.</w:t>
      </w:r>
    </w:p>
    <w:p w14:paraId="733D80D0" w14:textId="79F333EB" w:rsidR="00084B16" w:rsidRDefault="00084B16" w:rsidP="00084B16">
      <w:pPr>
        <w:spacing w:line="276" w:lineRule="auto"/>
        <w:ind w:left="284"/>
        <w:jc w:val="both"/>
      </w:pPr>
      <w:r>
        <w:t xml:space="preserve">Per l’anno 2024 Poste Italiane S.p.A. procederà alla corresponsione del </w:t>
      </w:r>
      <w:r w:rsidR="00CF7A90">
        <w:t>P</w:t>
      </w:r>
      <w:r>
        <w:t xml:space="preserve">remio di </w:t>
      </w:r>
      <w:r w:rsidR="00CF7A90">
        <w:t>R</w:t>
      </w:r>
      <w:r>
        <w:t xml:space="preserve">isultato di cui al presente Accordo al </w:t>
      </w:r>
      <w:r w:rsidRPr="00E25194">
        <w:t>raggiungimento</w:t>
      </w:r>
      <w:r>
        <w:t xml:space="preserve"> dell’obiettivo di seguito indicato, incrementale rispetto al consuntivo 2023</w:t>
      </w:r>
      <w:r w:rsidRPr="00046C5C">
        <w:t>:</w:t>
      </w:r>
    </w:p>
    <w:p w14:paraId="1E176F9B" w14:textId="1FCE9006" w:rsidR="00084B16" w:rsidRDefault="00084B16" w:rsidP="00084B16">
      <w:pPr>
        <w:ind w:left="1004"/>
        <w:jc w:val="both"/>
      </w:pPr>
      <w:r w:rsidRPr="00E25194">
        <w:t xml:space="preserve">Ricavi di Gruppo </w:t>
      </w:r>
      <w:r w:rsidRPr="00CB4AC4">
        <w:t xml:space="preserve">per addetto - K€/FTE: &gt; </w:t>
      </w:r>
      <w:r w:rsidR="00CB4AC4" w:rsidRPr="00CB4AC4">
        <w:t>99</w:t>
      </w:r>
      <w:r w:rsidRPr="00CB4AC4">
        <w:t>K€*;</w:t>
      </w:r>
      <w:r w:rsidRPr="00E25194">
        <w:t xml:space="preserve">  </w:t>
      </w:r>
    </w:p>
    <w:p w14:paraId="61EEDE79" w14:textId="210A6C2C" w:rsidR="00084B16" w:rsidRDefault="00084B16" w:rsidP="00084B16">
      <w:pPr>
        <w:ind w:left="1004"/>
        <w:jc w:val="both"/>
        <w:rPr>
          <w:sz w:val="16"/>
          <w:szCs w:val="16"/>
        </w:rPr>
      </w:pPr>
      <w:r w:rsidRPr="00E25194">
        <w:rPr>
          <w:sz w:val="16"/>
          <w:szCs w:val="16"/>
        </w:rPr>
        <w:t>*</w:t>
      </w:r>
      <w:r w:rsidR="00410A4E">
        <w:rPr>
          <w:sz w:val="16"/>
          <w:szCs w:val="16"/>
        </w:rPr>
        <w:t xml:space="preserve">consuntivo 2023 </w:t>
      </w:r>
      <w:r w:rsidR="00965380">
        <w:rPr>
          <w:sz w:val="16"/>
          <w:szCs w:val="16"/>
        </w:rPr>
        <w:t xml:space="preserve">normalizzato </w:t>
      </w:r>
      <w:r w:rsidR="00965380" w:rsidRPr="00430E7A">
        <w:rPr>
          <w:sz w:val="16"/>
          <w:szCs w:val="16"/>
        </w:rPr>
        <w:t>(</w:t>
      </w:r>
      <w:r w:rsidR="00430E7A" w:rsidRPr="00430E7A">
        <w:rPr>
          <w:sz w:val="16"/>
          <w:szCs w:val="16"/>
        </w:rPr>
        <w:t>al netto di sennder italia deconsolidata dal 01.07.2023)</w:t>
      </w:r>
    </w:p>
    <w:p w14:paraId="39BAA605" w14:textId="677C9596" w:rsidR="00265E6B" w:rsidRDefault="00084B16" w:rsidP="00876E6F">
      <w:pPr>
        <w:ind w:left="284"/>
        <w:jc w:val="both"/>
      </w:pPr>
      <w:r>
        <w:t>Le altre Società del Gruppo Poste, in rappresentanza delle quali la presente Intesa è sottoscritta, procederanno alla corresponsione del premio di risultato 2024 al raggiungimento de</w:t>
      </w:r>
      <w:r w:rsidR="001C1146">
        <w:t>gli</w:t>
      </w:r>
      <w:r>
        <w:t xml:space="preserve"> obiettivi</w:t>
      </w:r>
      <w:r w:rsidR="00E10BE0">
        <w:t xml:space="preserve"> </w:t>
      </w:r>
      <w:r w:rsidR="000767E9">
        <w:t>riportati nella tabella allegata che forma parte integrante della presente Intesa.</w:t>
      </w:r>
    </w:p>
    <w:p w14:paraId="5EFAA2CA" w14:textId="1F5A84DD" w:rsidR="005A0929" w:rsidRPr="00A479A3" w:rsidRDefault="005A0929" w:rsidP="005A0929">
      <w:pPr>
        <w:ind w:left="284"/>
        <w:jc w:val="both"/>
      </w:pPr>
      <w:r w:rsidRPr="00A479A3">
        <w:t>In particolare, il riconoscimento del 100% degli importi di cui all’ Accordo 1° agosto 2023 è correlato ai risultati economici complessivi misurati per mezzo di un indicatore costituito dal parametro sottoindicato, individuato in base ad elementi tecnici rilevabili dal bilancio del Gruppo Poste Italiane:</w:t>
      </w:r>
    </w:p>
    <w:p w14:paraId="5DB0CF5D" w14:textId="77777777" w:rsidR="005A0929" w:rsidRPr="00A479A3" w:rsidRDefault="005A0929" w:rsidP="005A0929">
      <w:pPr>
        <w:ind w:left="284"/>
        <w:jc w:val="both"/>
      </w:pPr>
      <w:r w:rsidRPr="00A479A3">
        <w:t xml:space="preserve">EBIT (Earnings Before Interests and Taxes) del Gruppo Poste Italiane (al netto del costo relativo al PDR di Poste Italiane valorizzato al 100%). </w:t>
      </w:r>
    </w:p>
    <w:p w14:paraId="631018DF" w14:textId="77777777" w:rsidR="005A0929" w:rsidRPr="00A479A3" w:rsidRDefault="005A0929" w:rsidP="005A0929">
      <w:pPr>
        <w:ind w:left="284"/>
        <w:jc w:val="both"/>
      </w:pPr>
    </w:p>
    <w:p w14:paraId="237987A3" w14:textId="0873B290" w:rsidR="0067586F" w:rsidRDefault="005A0929" w:rsidP="005A0929">
      <w:pPr>
        <w:ind w:left="284"/>
        <w:jc w:val="both"/>
      </w:pPr>
      <w:r w:rsidRPr="00A479A3">
        <w:lastRenderedPageBreak/>
        <w:t>Resta inteso che il 40% degli importi unitari lordi del Premio, di cui all’allegato 1 del Verbale di Accordo del 1° agosto 2023, è riferibile alla “quota regionale” e alla relativa regolamentazione e correlato anch’esso agli obiettivi di cui sopra.</w:t>
      </w:r>
      <w:r>
        <w:t xml:space="preserve"> </w:t>
      </w:r>
    </w:p>
    <w:p w14:paraId="053B99BE" w14:textId="09D55EF2" w:rsidR="0067586F" w:rsidRDefault="0067586F" w:rsidP="007D54DD">
      <w:pPr>
        <w:ind w:left="284"/>
        <w:jc w:val="both"/>
      </w:pPr>
      <w:r>
        <w:t xml:space="preserve">Il Premio di Risultato prevede un pagamento all’80%, con successiva interpolazione lineare fino al 100%, al raggiungimento del valore soglia e fino al valore target dell’EBIT del Gruppo Poste Italiane, secondo quanto comunicato alle OO.SS. nella riunione odierna; al raggiungimento del valore di EBIT </w:t>
      </w:r>
      <w:r>
        <w:rPr>
          <w:i/>
          <w:iCs/>
        </w:rPr>
        <w:t>overperformance</w:t>
      </w:r>
      <w:r>
        <w:t xml:space="preserve">, anch’esso comunicato alle OO.SS. nella riunione odierna, è previsto il pagamento del Premio di Risultato in misura pari al 105% degli importi unitari di cui </w:t>
      </w:r>
      <w:r w:rsidR="007F3F15">
        <w:t>all’Allegato 1 del Verbale di Accordo 1°agosto 2023.</w:t>
      </w:r>
      <w:r w:rsidR="00186B37">
        <w:t xml:space="preserve"> </w:t>
      </w:r>
    </w:p>
    <w:p w14:paraId="41731235" w14:textId="7E4D430C" w:rsidR="007A7610" w:rsidRDefault="00122E99" w:rsidP="009E5982">
      <w:pPr>
        <w:ind w:left="284"/>
        <w:jc w:val="both"/>
      </w:pPr>
      <w:r>
        <w:t xml:space="preserve">Le informazioni fornite in sede di comunicazione degli obiettivi, dell’andamento e dei risultati raggiunti dall'Azienda sono riservate (c.d. Informazioni </w:t>
      </w:r>
      <w:r>
        <w:rPr>
          <w:i/>
          <w:iCs/>
        </w:rPr>
        <w:t>Price Sensitive</w:t>
      </w:r>
      <w:r>
        <w:t xml:space="preserve">) e, quindi, soggette al rispetto dei principi sanciti dall'articolo 2105 del </w:t>
      </w:r>
      <w:r w:rsidR="007B723C">
        <w:t>Codice civile</w:t>
      </w:r>
      <w:r>
        <w:t xml:space="preserve"> e dall’art. 7 del CCNL 23 giugno 2021.</w:t>
      </w:r>
    </w:p>
    <w:p w14:paraId="5C7D226F" w14:textId="77777777" w:rsidR="00D9495E" w:rsidRDefault="00D9495E" w:rsidP="00D9495E">
      <w:pPr>
        <w:spacing w:line="276" w:lineRule="auto"/>
        <w:ind w:left="284"/>
        <w:jc w:val="both"/>
        <w:outlineLvl w:val="0"/>
      </w:pPr>
      <w:r>
        <w:t>Le Parti si danno atto che, alla data di sottoscrizione del presente accordo, gli obiettivi incrementali cui è legata la maturazione dei premi di risultato individuati nella presente intesa non sono ancora stati raggiunti e che il loro raggiungimento è effettivamente incerto in quanto l’andamento dei parametri adottati è tuttora suscettibile di variabilità.</w:t>
      </w:r>
    </w:p>
    <w:p w14:paraId="7C0D5817" w14:textId="416DCAF0" w:rsidR="003F30FF" w:rsidRDefault="003F30FF" w:rsidP="003F30FF">
      <w:pPr>
        <w:ind w:left="284"/>
        <w:jc w:val="center"/>
      </w:pPr>
      <w:r>
        <w:t>***</w:t>
      </w:r>
    </w:p>
    <w:p w14:paraId="57273DCB" w14:textId="5995F742" w:rsidR="004058FB" w:rsidRPr="00696269" w:rsidRDefault="003F30FF" w:rsidP="005A0929">
      <w:pPr>
        <w:ind w:left="284"/>
        <w:jc w:val="both"/>
      </w:pPr>
      <w:r>
        <w:t>Per tutto quanto non disciplinato nel presente Accordo devono intendersi applicabili le previsioni</w:t>
      </w:r>
      <w:r w:rsidR="00E54DEF">
        <w:t xml:space="preserve"> </w:t>
      </w:r>
      <w:r>
        <w:t xml:space="preserve">contenute nel Verbale di Accordo 1°agosto 2023 e Allegati. </w:t>
      </w:r>
    </w:p>
    <w:p w14:paraId="1BD5CDCC" w14:textId="77777777" w:rsidR="003F30FF" w:rsidRPr="00696269" w:rsidRDefault="003F30FF">
      <w:pPr>
        <w:ind w:left="284"/>
      </w:pPr>
    </w:p>
    <w:sectPr w:rsidR="003F30FF" w:rsidRPr="006962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A2D29"/>
    <w:multiLevelType w:val="hybridMultilevel"/>
    <w:tmpl w:val="60562C5C"/>
    <w:lvl w:ilvl="0" w:tplc="17AC8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F77F1"/>
    <w:multiLevelType w:val="hybridMultilevel"/>
    <w:tmpl w:val="F258D0EC"/>
    <w:lvl w:ilvl="0" w:tplc="FA1A6FE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7630169">
    <w:abstractNumId w:val="0"/>
  </w:num>
  <w:num w:numId="2" w16cid:durableId="113502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A9"/>
    <w:rsid w:val="00045074"/>
    <w:rsid w:val="000767E9"/>
    <w:rsid w:val="00084B16"/>
    <w:rsid w:val="000C5FC3"/>
    <w:rsid w:val="00122E99"/>
    <w:rsid w:val="00182DE1"/>
    <w:rsid w:val="00186B37"/>
    <w:rsid w:val="001C1146"/>
    <w:rsid w:val="00200C73"/>
    <w:rsid w:val="00260A7B"/>
    <w:rsid w:val="00265E6B"/>
    <w:rsid w:val="0027408E"/>
    <w:rsid w:val="00287EDF"/>
    <w:rsid w:val="002A62CB"/>
    <w:rsid w:val="002F68A6"/>
    <w:rsid w:val="00314661"/>
    <w:rsid w:val="00323306"/>
    <w:rsid w:val="003737CA"/>
    <w:rsid w:val="003957ED"/>
    <w:rsid w:val="003F30FF"/>
    <w:rsid w:val="004058FB"/>
    <w:rsid w:val="00410A4E"/>
    <w:rsid w:val="00424753"/>
    <w:rsid w:val="00430E7A"/>
    <w:rsid w:val="004432C4"/>
    <w:rsid w:val="00484C7C"/>
    <w:rsid w:val="004E2F9A"/>
    <w:rsid w:val="00590AC1"/>
    <w:rsid w:val="005911F6"/>
    <w:rsid w:val="005A0929"/>
    <w:rsid w:val="005C60A9"/>
    <w:rsid w:val="005C72DF"/>
    <w:rsid w:val="00626D61"/>
    <w:rsid w:val="0067586F"/>
    <w:rsid w:val="00696269"/>
    <w:rsid w:val="006A4247"/>
    <w:rsid w:val="006C6980"/>
    <w:rsid w:val="007336C1"/>
    <w:rsid w:val="00785AA5"/>
    <w:rsid w:val="007A7610"/>
    <w:rsid w:val="007B723C"/>
    <w:rsid w:val="007C4396"/>
    <w:rsid w:val="007D54DD"/>
    <w:rsid w:val="007F3F15"/>
    <w:rsid w:val="0083209D"/>
    <w:rsid w:val="00876E6F"/>
    <w:rsid w:val="008B2324"/>
    <w:rsid w:val="008C788C"/>
    <w:rsid w:val="008D0767"/>
    <w:rsid w:val="008D5A6B"/>
    <w:rsid w:val="009119A1"/>
    <w:rsid w:val="009335FB"/>
    <w:rsid w:val="00965380"/>
    <w:rsid w:val="0098251B"/>
    <w:rsid w:val="00994F5B"/>
    <w:rsid w:val="009E5982"/>
    <w:rsid w:val="00A3769A"/>
    <w:rsid w:val="00A479A3"/>
    <w:rsid w:val="00A77F0D"/>
    <w:rsid w:val="00B306CC"/>
    <w:rsid w:val="00B77DA3"/>
    <w:rsid w:val="00B95696"/>
    <w:rsid w:val="00BB5529"/>
    <w:rsid w:val="00BD198B"/>
    <w:rsid w:val="00C003CB"/>
    <w:rsid w:val="00C30F8A"/>
    <w:rsid w:val="00C530F4"/>
    <w:rsid w:val="00CB4AC4"/>
    <w:rsid w:val="00CD6810"/>
    <w:rsid w:val="00CE65A9"/>
    <w:rsid w:val="00CF5172"/>
    <w:rsid w:val="00CF7A90"/>
    <w:rsid w:val="00D9495E"/>
    <w:rsid w:val="00DE7831"/>
    <w:rsid w:val="00E10BE0"/>
    <w:rsid w:val="00E45CF1"/>
    <w:rsid w:val="00E54DEF"/>
    <w:rsid w:val="00E66420"/>
    <w:rsid w:val="00EE68D5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7CE1"/>
  <w15:chartTrackingRefBased/>
  <w15:docId w15:val="{4D561514-C06C-42C6-A745-52DCB035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68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link w:val="CorpodeltestoCarattere"/>
    <w:rsid w:val="00CE65A9"/>
    <w:pPr>
      <w:spacing w:after="0" w:line="280" w:lineRule="exact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locked/>
    <w:rsid w:val="00CE65A9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E65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E65A9"/>
  </w:style>
  <w:style w:type="paragraph" w:styleId="Paragrafoelenco">
    <w:name w:val="List Paragraph"/>
    <w:basedOn w:val="Normale"/>
    <w:uiPriority w:val="34"/>
    <w:qFormat/>
    <w:rsid w:val="00CE65A9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0C5F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61de76f-3d5c-4174-917c-5ad4d06360cb}" enabled="0" method="" siteId="{761de76f-3d5c-4174-917c-5ad4d06360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Poste Italiane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PDR 2024</dc:title>
  <dc:subject/>
  <dc:creator>SARNI ELENA (RUO)</dc:creator>
  <cp:keywords/>
  <dc:description/>
  <cp:lastModifiedBy>CAPPELLI VALERIA (RUO)</cp:lastModifiedBy>
  <cp:revision>3</cp:revision>
  <cp:lastPrinted>2024-04-11T12:01:00Z</cp:lastPrinted>
  <dcterms:created xsi:type="dcterms:W3CDTF">2024-05-27T10:08:00Z</dcterms:created>
  <dcterms:modified xsi:type="dcterms:W3CDTF">2024-05-27T13:57:00Z</dcterms:modified>
</cp:coreProperties>
</file>